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BE" w:rsidRPr="00136600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00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«СРЕДНЯЯ ОБЩЕОБРАЗОВАТЕЛЬНАЯ ШКОЛА № 1»</w:t>
      </w:r>
    </w:p>
    <w:p w:rsidR="004F22BE" w:rsidRPr="00136600" w:rsidRDefault="009A40C3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247526</wp:posOffset>
                </wp:positionV>
                <wp:extent cx="6578929" cy="0"/>
                <wp:effectExtent l="0" t="0" r="317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89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45B7D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9.5pt" to="475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4F22BE" w:rsidRPr="00136600">
        <w:rPr>
          <w:rFonts w:ascii="Times New Roman" w:hAnsi="Times New Roman" w:cs="Times New Roman"/>
          <w:b/>
          <w:sz w:val="24"/>
          <w:szCs w:val="24"/>
        </w:rPr>
        <w:t>(МАОУ СОШ № 1)</w:t>
      </w:r>
    </w:p>
    <w:p w:rsidR="004F22BE" w:rsidRPr="00136600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00">
        <w:rPr>
          <w:rFonts w:ascii="Times New Roman" w:hAnsi="Times New Roman" w:cs="Times New Roman"/>
          <w:b/>
          <w:sz w:val="24"/>
          <w:szCs w:val="24"/>
        </w:rPr>
        <w:t xml:space="preserve">ул. Ленина, д.26, г. Тобольск, Тюменская обл., 626156 тел/факс: 8 (3456) 22-31-65  </w:t>
      </w:r>
    </w:p>
    <w:p w:rsidR="004F22BE" w:rsidRPr="00D35FDA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5FDA">
        <w:rPr>
          <w:rFonts w:ascii="Times New Roman" w:hAnsi="Times New Roman" w:cs="Times New Roman"/>
          <w:b/>
          <w:sz w:val="24"/>
          <w:szCs w:val="24"/>
          <w:lang w:val="en-US"/>
        </w:rPr>
        <w:t>e-mail: 1-shkola@mail.ru</w:t>
      </w:r>
    </w:p>
    <w:p w:rsidR="004F22BE" w:rsidRPr="00D35FDA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2BE" w:rsidRPr="00D35FDA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2BE" w:rsidRPr="00D35FDA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2BE" w:rsidRPr="00D35FDA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2BE" w:rsidRPr="00D35FDA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2BE" w:rsidRPr="00D35FDA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2BE" w:rsidRPr="00D35FDA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2BE" w:rsidRPr="00D35FDA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2BE" w:rsidRPr="00D35FDA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2BE" w:rsidRPr="00D35FDA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0C3" w:rsidRDefault="009A40C3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0C3" w:rsidRPr="00937BFB" w:rsidRDefault="009A40C3" w:rsidP="004F22B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</w:p>
    <w:p w:rsidR="004F22BE" w:rsidRPr="00937BFB" w:rsidRDefault="004F22BE" w:rsidP="004F22BE">
      <w:pPr>
        <w:pStyle w:val="a3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</w:p>
    <w:p w:rsidR="004F22BE" w:rsidRPr="00937BFB" w:rsidRDefault="004F22BE" w:rsidP="004F22BE">
      <w:pPr>
        <w:pStyle w:val="a3"/>
        <w:jc w:val="center"/>
        <w:rPr>
          <w:rFonts w:ascii="Brush Script MT" w:hAnsi="Brush Script MT" w:cs="Times New Roman"/>
          <w:b/>
          <w:color w:val="00B050"/>
          <w:sz w:val="48"/>
          <w:szCs w:val="48"/>
        </w:rPr>
      </w:pPr>
      <w:r w:rsidRPr="00937BFB">
        <w:rPr>
          <w:rFonts w:ascii="Cambria" w:hAnsi="Cambria" w:cs="Cambria"/>
          <w:b/>
          <w:color w:val="00B050"/>
          <w:sz w:val="48"/>
          <w:szCs w:val="48"/>
        </w:rPr>
        <w:t>Консультация</w:t>
      </w:r>
      <w:r w:rsidRPr="00937BFB">
        <w:rPr>
          <w:rFonts w:ascii="Brush Script MT" w:hAnsi="Brush Script MT" w:cs="Times New Roman"/>
          <w:b/>
          <w:color w:val="00B050"/>
          <w:sz w:val="48"/>
          <w:szCs w:val="48"/>
        </w:rPr>
        <w:t xml:space="preserve">: </w:t>
      </w:r>
    </w:p>
    <w:p w:rsidR="004F22BE" w:rsidRPr="00937BFB" w:rsidRDefault="004F22BE" w:rsidP="004F22BE">
      <w:pPr>
        <w:pStyle w:val="a3"/>
        <w:jc w:val="center"/>
        <w:rPr>
          <w:rFonts w:ascii="Brush Script MT" w:hAnsi="Brush Script MT" w:cs="Times New Roman"/>
          <w:b/>
          <w:color w:val="00B050"/>
          <w:sz w:val="48"/>
          <w:szCs w:val="48"/>
        </w:rPr>
      </w:pPr>
      <w:r w:rsidRPr="00937BFB">
        <w:rPr>
          <w:rFonts w:ascii="Brush Script MT" w:hAnsi="Brush Script MT" w:cs="Times New Roman"/>
          <w:b/>
          <w:color w:val="00B050"/>
          <w:sz w:val="48"/>
          <w:szCs w:val="48"/>
        </w:rPr>
        <w:t>«</w:t>
      </w:r>
      <w:r w:rsidRPr="00937BFB">
        <w:rPr>
          <w:rFonts w:ascii="Cambria" w:hAnsi="Cambria" w:cs="Cambria"/>
          <w:b/>
          <w:color w:val="00B050"/>
          <w:sz w:val="48"/>
          <w:szCs w:val="48"/>
        </w:rPr>
        <w:t>Влияние</w:t>
      </w:r>
      <w:r w:rsidRPr="00937BFB">
        <w:rPr>
          <w:rFonts w:ascii="Brush Script MT" w:hAnsi="Brush Script MT" w:cs="Times New Roman"/>
          <w:b/>
          <w:color w:val="00B050"/>
          <w:sz w:val="48"/>
          <w:szCs w:val="48"/>
        </w:rPr>
        <w:t xml:space="preserve"> </w:t>
      </w:r>
      <w:r w:rsidRPr="00937BFB">
        <w:rPr>
          <w:rFonts w:ascii="Cambria" w:hAnsi="Cambria" w:cs="Cambria"/>
          <w:b/>
          <w:color w:val="00B050"/>
          <w:sz w:val="48"/>
          <w:szCs w:val="48"/>
        </w:rPr>
        <w:t>пальчиковой</w:t>
      </w:r>
      <w:r w:rsidRPr="00937BFB">
        <w:rPr>
          <w:rFonts w:ascii="Brush Script MT" w:hAnsi="Brush Script MT" w:cs="Times New Roman"/>
          <w:b/>
          <w:color w:val="00B050"/>
          <w:sz w:val="48"/>
          <w:szCs w:val="48"/>
        </w:rPr>
        <w:t xml:space="preserve"> </w:t>
      </w:r>
      <w:r w:rsidRPr="00937BFB">
        <w:rPr>
          <w:rFonts w:ascii="Cambria" w:hAnsi="Cambria" w:cs="Cambria"/>
          <w:b/>
          <w:color w:val="00B050"/>
          <w:sz w:val="48"/>
          <w:szCs w:val="48"/>
        </w:rPr>
        <w:t>ги</w:t>
      </w:r>
      <w:bookmarkStart w:id="0" w:name="_GoBack"/>
      <w:bookmarkEnd w:id="0"/>
      <w:r w:rsidRPr="00937BFB">
        <w:rPr>
          <w:rFonts w:ascii="Cambria" w:hAnsi="Cambria" w:cs="Cambria"/>
          <w:b/>
          <w:color w:val="00B050"/>
          <w:sz w:val="48"/>
          <w:szCs w:val="48"/>
        </w:rPr>
        <w:t>мнастики</w:t>
      </w:r>
      <w:r w:rsidRPr="00937BFB">
        <w:rPr>
          <w:rFonts w:ascii="Brush Script MT" w:hAnsi="Brush Script MT" w:cs="Times New Roman"/>
          <w:b/>
          <w:color w:val="00B050"/>
          <w:sz w:val="48"/>
          <w:szCs w:val="48"/>
        </w:rPr>
        <w:t xml:space="preserve"> </w:t>
      </w:r>
      <w:r w:rsidRPr="00937BFB">
        <w:rPr>
          <w:rFonts w:ascii="Cambria" w:hAnsi="Cambria" w:cs="Cambria"/>
          <w:b/>
          <w:color w:val="00B050"/>
          <w:sz w:val="48"/>
          <w:szCs w:val="48"/>
        </w:rPr>
        <w:t>на</w:t>
      </w:r>
      <w:r w:rsidRPr="00937BFB">
        <w:rPr>
          <w:rFonts w:ascii="Brush Script MT" w:hAnsi="Brush Script MT" w:cs="Times New Roman"/>
          <w:b/>
          <w:color w:val="00B050"/>
          <w:sz w:val="48"/>
          <w:szCs w:val="48"/>
        </w:rPr>
        <w:t xml:space="preserve"> </w:t>
      </w:r>
      <w:r w:rsidRPr="00937BFB">
        <w:rPr>
          <w:rFonts w:ascii="Cambria" w:hAnsi="Cambria" w:cs="Cambria"/>
          <w:b/>
          <w:color w:val="00B050"/>
          <w:sz w:val="48"/>
          <w:szCs w:val="48"/>
        </w:rPr>
        <w:t>умственное</w:t>
      </w:r>
      <w:r w:rsidRPr="00937BFB">
        <w:rPr>
          <w:rFonts w:ascii="Brush Script MT" w:hAnsi="Brush Script MT" w:cs="Times New Roman"/>
          <w:b/>
          <w:color w:val="00B050"/>
          <w:sz w:val="48"/>
          <w:szCs w:val="48"/>
        </w:rPr>
        <w:t xml:space="preserve"> </w:t>
      </w:r>
      <w:r w:rsidRPr="00937BFB">
        <w:rPr>
          <w:rFonts w:ascii="Cambria" w:hAnsi="Cambria" w:cs="Cambria"/>
          <w:b/>
          <w:color w:val="00B050"/>
          <w:sz w:val="48"/>
          <w:szCs w:val="48"/>
        </w:rPr>
        <w:t>развитие</w:t>
      </w:r>
      <w:r w:rsidRPr="00937BFB">
        <w:rPr>
          <w:rFonts w:ascii="Brush Script MT" w:hAnsi="Brush Script MT" w:cs="Times New Roman"/>
          <w:b/>
          <w:color w:val="00B050"/>
          <w:sz w:val="48"/>
          <w:szCs w:val="48"/>
        </w:rPr>
        <w:t xml:space="preserve"> </w:t>
      </w:r>
      <w:r w:rsidRPr="00937BFB">
        <w:rPr>
          <w:rFonts w:ascii="Cambria" w:hAnsi="Cambria" w:cs="Cambria"/>
          <w:b/>
          <w:color w:val="00B050"/>
          <w:sz w:val="48"/>
          <w:szCs w:val="48"/>
        </w:rPr>
        <w:t>ребёнка</w:t>
      </w:r>
      <w:r w:rsidRPr="00937BFB">
        <w:rPr>
          <w:rFonts w:ascii="Brush Script MT" w:hAnsi="Brush Script MT" w:cs="Brush Script MT"/>
          <w:b/>
          <w:color w:val="00B050"/>
          <w:sz w:val="48"/>
          <w:szCs w:val="48"/>
        </w:rPr>
        <w:t>»</w:t>
      </w:r>
    </w:p>
    <w:p w:rsidR="004F22BE" w:rsidRPr="00937BFB" w:rsidRDefault="004F22BE" w:rsidP="004F22B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F22BE" w:rsidRPr="00937BFB" w:rsidRDefault="004F22BE" w:rsidP="004F22B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F22BE" w:rsidRPr="00937BFB" w:rsidRDefault="004F22BE" w:rsidP="004F22B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F22BE" w:rsidRPr="00937BFB" w:rsidRDefault="004F22BE" w:rsidP="004F22B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F22BE" w:rsidRPr="00937BFB" w:rsidRDefault="004F22BE" w:rsidP="004F22B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F22BE" w:rsidRPr="00937BFB" w:rsidRDefault="004F22BE" w:rsidP="004F22B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A40C3" w:rsidRPr="00937BFB" w:rsidRDefault="009A40C3" w:rsidP="004F22B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A40C3" w:rsidRPr="00937BFB" w:rsidRDefault="009A40C3" w:rsidP="004F22B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A40C3" w:rsidRDefault="009A40C3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C3" w:rsidRDefault="009A40C3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C3" w:rsidRDefault="009A40C3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E" w:rsidRPr="00136600" w:rsidRDefault="004F22BE" w:rsidP="004F22BE">
      <w:pPr>
        <w:pStyle w:val="a3"/>
        <w:tabs>
          <w:tab w:val="left" w:pos="62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36600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4F22BE" w:rsidRPr="00136600" w:rsidRDefault="004F22BE" w:rsidP="004F22BE">
      <w:pPr>
        <w:pStyle w:val="a3"/>
        <w:tabs>
          <w:tab w:val="left" w:pos="62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36600">
        <w:rPr>
          <w:rFonts w:ascii="Times New Roman" w:hAnsi="Times New Roman" w:cs="Times New Roman"/>
          <w:b/>
          <w:sz w:val="28"/>
          <w:szCs w:val="28"/>
        </w:rPr>
        <w:t>Ревнивых Ю.С.</w:t>
      </w:r>
    </w:p>
    <w:p w:rsidR="004F22BE" w:rsidRPr="00136600" w:rsidRDefault="004F22BE" w:rsidP="004F2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BE" w:rsidRDefault="004F22BE" w:rsidP="004F22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22BE" w:rsidRPr="004F22BE" w:rsidRDefault="004F22BE" w:rsidP="004F22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00">
        <w:rPr>
          <w:rFonts w:ascii="Times New Roman" w:hAnsi="Times New Roman" w:cs="Times New Roman"/>
          <w:b/>
          <w:sz w:val="28"/>
          <w:szCs w:val="28"/>
        </w:rPr>
        <w:t xml:space="preserve">Тобольск, </w:t>
      </w:r>
      <w:r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4F22BE" w:rsidRPr="004F22BE" w:rsidRDefault="004F22BE" w:rsidP="004F2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lastRenderedPageBreak/>
        <w:t>Движения пальцев и кистей рук имеют особое развивающее воздействие. Игры с участием рук и пальцев приводят в гармоничное отношение тело и разум, поддерживают мозговые системы в оптимальном состоянии.</w:t>
      </w:r>
    </w:p>
    <w:p w:rsidR="004F22BE" w:rsidRPr="004F22BE" w:rsidRDefault="004F22BE" w:rsidP="004F2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Массаж большого пальца повышает функциональную активность головного мозга, массаж указательного пальца положительно воздействует на состояние желудка, среднего – на кишечник, безымянного – на печен</w:t>
      </w:r>
      <w:r>
        <w:rPr>
          <w:rFonts w:ascii="Times New Roman" w:hAnsi="Times New Roman" w:cs="Times New Roman"/>
          <w:sz w:val="28"/>
          <w:szCs w:val="28"/>
        </w:rPr>
        <w:t>ь и почки, мизинца – на сердце.</w:t>
      </w:r>
    </w:p>
    <w:p w:rsidR="004F22BE" w:rsidRPr="004F22BE" w:rsidRDefault="004F22BE" w:rsidP="004F2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Регулярные упражнения с шарами, зажатыми в кисти руки, улучшают память, умственные способности, устраняют эмоциональное напряжение, нормализуют деятельность сердечно-сосудистой и пищеварительной системы, развивают координацию движений, силу и ловкость рук, поддерживают жизненный тонус.</w:t>
      </w:r>
    </w:p>
    <w:p w:rsidR="004F22BE" w:rsidRPr="004F22BE" w:rsidRDefault="004F22BE" w:rsidP="004F2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 xml:space="preserve">Прекрасное </w:t>
      </w:r>
      <w:proofErr w:type="spellStart"/>
      <w:r w:rsidRPr="004F22BE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4F22BE">
        <w:rPr>
          <w:rFonts w:ascii="Times New Roman" w:hAnsi="Times New Roman" w:cs="Times New Roman"/>
          <w:sz w:val="28"/>
          <w:szCs w:val="28"/>
        </w:rPr>
        <w:t xml:space="preserve"> и тонизирующее действие оказывает перекатывание между ладонями восьмигранного карандаша.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 xml:space="preserve">Талантом народной педагогики созданы игры: «ладушки», «Сорока-белобока», «Коза рогатая». </w:t>
      </w:r>
      <w:proofErr w:type="spellStart"/>
      <w:r w:rsidRPr="004F22B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F22BE">
        <w:rPr>
          <w:rFonts w:ascii="Times New Roman" w:hAnsi="Times New Roman" w:cs="Times New Roman"/>
          <w:sz w:val="28"/>
          <w:szCs w:val="28"/>
        </w:rPr>
        <w:t xml:space="preserve"> не только развивают, но и оказывают развивающе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воздействие.</w:t>
      </w:r>
    </w:p>
    <w:p w:rsidR="004F22BE" w:rsidRPr="004F22BE" w:rsidRDefault="004F22BE" w:rsidP="004F2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Существует связь развития рук с развитием мозга.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ребёнка. И это потому, что каждый палец руки имеет довольно обширное представительство в коре больших полушарий мозга. Речевые реакции находятся в прямой зависимости от тренированности пальцев.</w:t>
      </w:r>
    </w:p>
    <w:p w:rsidR="004F22BE" w:rsidRPr="004F22BE" w:rsidRDefault="004F22BE" w:rsidP="004F2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Такую тренировку следует начинать с раннего детства. Помогайте ребёнку координировано и ловко манипулировать пальцами. Обращайте внимание на то, чтобы малыш овладевал простыми, но жизненно важными умениями – правильно держать чашку, ложку, карандаш, умываться.</w:t>
      </w:r>
    </w:p>
    <w:p w:rsidR="004F22BE" w:rsidRPr="004F22BE" w:rsidRDefault="004F22BE" w:rsidP="004F2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В ходе пальчиковых игр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 w:rsidR="004F22BE" w:rsidRPr="004F22BE" w:rsidRDefault="004F22BE" w:rsidP="004F2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Самые простые упражнения – это изображение при помощи пальчиков различных фигурок:</w:t>
      </w:r>
    </w:p>
    <w:p w:rsidR="004F22BE" w:rsidRPr="004F22BE" w:rsidRDefault="004F22BE" w:rsidP="004F22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«Флажок»</w:t>
      </w:r>
    </w:p>
    <w:p w:rsid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 xml:space="preserve">Четыре пальца соединить вместе, большой опустить вниз. Тыльная </w:t>
      </w:r>
      <w:r>
        <w:rPr>
          <w:rFonts w:ascii="Times New Roman" w:hAnsi="Times New Roman" w:cs="Times New Roman"/>
          <w:sz w:val="28"/>
          <w:szCs w:val="28"/>
        </w:rPr>
        <w:t>сторона ладони обращена к себе.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2BE" w:rsidRPr="004F22BE" w:rsidRDefault="004F22BE" w:rsidP="004F22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«Очки»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Соединить в кольцо большой и указательный пальцы каждой руки. Приставить колечки друг к другу, поднести к глазам.</w:t>
      </w:r>
    </w:p>
    <w:p w:rsid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2BE" w:rsidRPr="004F22BE" w:rsidRDefault="004F22BE" w:rsidP="004F22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«Бинокль»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Большой палец каждой руки вместе с остальными образуют кольцо. Посмотрите в «бинокль».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2BE" w:rsidRPr="004F22BE" w:rsidRDefault="004F22BE" w:rsidP="004F22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«Зайчик»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Указательный и средний пальцы разведены в стороны, остальные прижаты к ладони. Коза бодается.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2BE" w:rsidRDefault="004F22BE" w:rsidP="004F2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 xml:space="preserve">При помощи пальцев можно инсценировать рифмованные истории, </w:t>
      </w:r>
      <w:proofErr w:type="spellStart"/>
      <w:r w:rsidRPr="004F22B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F22BE">
        <w:rPr>
          <w:rFonts w:ascii="Times New Roman" w:hAnsi="Times New Roman" w:cs="Times New Roman"/>
          <w:sz w:val="28"/>
          <w:szCs w:val="28"/>
        </w:rPr>
        <w:t>.</w:t>
      </w:r>
    </w:p>
    <w:p w:rsidR="004F22BE" w:rsidRPr="004F22BE" w:rsidRDefault="004F22BE" w:rsidP="004F2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«Пальчики в лесу»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Раз, два, три, четыр</w:t>
      </w:r>
      <w:r>
        <w:rPr>
          <w:rFonts w:ascii="Times New Roman" w:hAnsi="Times New Roman" w:cs="Times New Roman"/>
          <w:sz w:val="28"/>
          <w:szCs w:val="28"/>
        </w:rPr>
        <w:t>е, пять, вышли пальчики гулять.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Этот пальчик гриб на</w:t>
      </w:r>
      <w:r>
        <w:rPr>
          <w:rFonts w:ascii="Times New Roman" w:hAnsi="Times New Roman" w:cs="Times New Roman"/>
          <w:sz w:val="28"/>
          <w:szCs w:val="28"/>
        </w:rPr>
        <w:t>шёл, этот пальчик чистить стал,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Этот резал, этот ел, ну а этот всё глядел.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«Апельсин»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>Мы делили а</w:t>
      </w:r>
      <w:r>
        <w:rPr>
          <w:rFonts w:ascii="Times New Roman" w:hAnsi="Times New Roman" w:cs="Times New Roman"/>
          <w:sz w:val="28"/>
          <w:szCs w:val="28"/>
        </w:rPr>
        <w:t>пельсин – много нас, а он один.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 xml:space="preserve">Эта долька - </w:t>
      </w:r>
      <w:r>
        <w:rPr>
          <w:rFonts w:ascii="Times New Roman" w:hAnsi="Times New Roman" w:cs="Times New Roman"/>
          <w:sz w:val="28"/>
          <w:szCs w:val="28"/>
        </w:rPr>
        <w:t>для кота, эта долька - для ежа,</w:t>
      </w:r>
    </w:p>
    <w:p w:rsidR="004F22BE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2BE">
        <w:rPr>
          <w:rFonts w:ascii="Times New Roman" w:hAnsi="Times New Roman" w:cs="Times New Roman"/>
          <w:sz w:val="28"/>
          <w:szCs w:val="28"/>
        </w:rPr>
        <w:t xml:space="preserve">Эта долька – для улитки, эта </w:t>
      </w:r>
      <w:r>
        <w:rPr>
          <w:rFonts w:ascii="Times New Roman" w:hAnsi="Times New Roman" w:cs="Times New Roman"/>
          <w:sz w:val="28"/>
          <w:szCs w:val="28"/>
        </w:rPr>
        <w:t>долька – эта долька – для чижа,</w:t>
      </w:r>
    </w:p>
    <w:p w:rsidR="00FB1CE9" w:rsidRPr="004F22BE" w:rsidRDefault="004F22BE" w:rsidP="004F2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волку – </w:t>
      </w:r>
      <w:r w:rsidRPr="004F22BE">
        <w:rPr>
          <w:rFonts w:ascii="Times New Roman" w:hAnsi="Times New Roman" w:cs="Times New Roman"/>
          <w:sz w:val="28"/>
          <w:szCs w:val="28"/>
        </w:rPr>
        <w:t>кожура!</w:t>
      </w:r>
    </w:p>
    <w:sectPr w:rsidR="00FB1CE9" w:rsidRPr="004F22BE" w:rsidSect="00937BFB">
      <w:pgSz w:w="11906" w:h="16838"/>
      <w:pgMar w:top="1134" w:right="850" w:bottom="1134" w:left="1701" w:header="708" w:footer="708" w:gutter="0"/>
      <w:pgBorders w:offsetFrom="page">
        <w:top w:val="champagneBottle" w:sz="14" w:space="24" w:color="auto"/>
        <w:left w:val="champagneBottle" w:sz="14" w:space="24" w:color="auto"/>
        <w:bottom w:val="champagneBottle" w:sz="14" w:space="24" w:color="auto"/>
        <w:right w:val="champagneBottl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24838"/>
    <w:multiLevelType w:val="hybridMultilevel"/>
    <w:tmpl w:val="05A8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BE"/>
    <w:rsid w:val="004F22BE"/>
    <w:rsid w:val="00937BFB"/>
    <w:rsid w:val="009A40C3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3</cp:revision>
  <dcterms:created xsi:type="dcterms:W3CDTF">2018-03-06T12:28:00Z</dcterms:created>
  <dcterms:modified xsi:type="dcterms:W3CDTF">2018-03-13T10:28:00Z</dcterms:modified>
</cp:coreProperties>
</file>